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2124" w:firstLine="707.9999999999998"/>
        <w:contextualSpacing w:val="0"/>
        <w:rPr>
          <w:rFonts w:ascii="Bookman Old Style" w:cs="Bookman Old Style" w:eastAsia="Bookman Old Style" w:hAnsi="Bookman Old Style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  <w:u w:val="single"/>
          <w:vertAlign w:val="baseline"/>
          <w:rtl w:val="0"/>
        </w:rPr>
        <w:t xml:space="preserve">PROGRAMME DE STAGE 5 et 6 JOURS:</w:t>
      </w:r>
    </w:p>
    <w:p w:rsidR="00000000" w:rsidDel="00000000" w:rsidP="00000000" w:rsidRDefault="00000000" w:rsidRPr="00000000">
      <w:pPr>
        <w:contextualSpacing w:val="0"/>
        <w:jc w:val="center"/>
        <w:rPr>
          <w:rFonts w:ascii="Bookman Old Style" w:cs="Bookman Old Style" w:eastAsia="Bookman Old Style" w:hAnsi="Bookman Old Style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  <w:u w:val="single"/>
          <w:vertAlign w:val="baseline"/>
          <w:rtl w:val="0"/>
        </w:rPr>
        <w:t xml:space="preserve">INITIATION AUX DIFFERENTS ASPECTS DU METIER DE </w:t>
      </w:r>
    </w:p>
    <w:p w:rsidR="00000000" w:rsidDel="00000000" w:rsidP="00000000" w:rsidRDefault="00000000" w:rsidRPr="00000000">
      <w:pPr>
        <w:contextualSpacing w:val="0"/>
        <w:jc w:val="center"/>
        <w:rPr>
          <w:rFonts w:ascii="Bookman Old Style" w:cs="Bookman Old Style" w:eastAsia="Bookman Old Style" w:hAnsi="Bookman Old Style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  <w:u w:val="single"/>
          <w:vertAlign w:val="baseline"/>
          <w:rtl w:val="0"/>
        </w:rPr>
        <w:t xml:space="preserve">COUTELIER-FORGERON</w:t>
      </w:r>
    </w:p>
    <w:p w:rsidR="00000000" w:rsidDel="00000000" w:rsidP="00000000" w:rsidRDefault="00000000" w:rsidRPr="00000000">
      <w:pPr>
        <w:contextualSpacing w:val="0"/>
        <w:jc w:val="center"/>
        <w:rPr>
          <w:rFonts w:ascii="Bookman Old Style" w:cs="Bookman Old Style" w:eastAsia="Bookman Old Style" w:hAnsi="Bookman Old Style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contextualSpacing w:val="0"/>
        <w:jc w:val="left"/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Bookman Old Style" w:cs="Bookman Old Style" w:eastAsia="Bookman Old Style" w:hAnsi="Bookman Old Style"/>
          <w:i w:val="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u w:val="single"/>
          <w:vertAlign w:val="baseline"/>
          <w:rtl w:val="0"/>
        </w:rPr>
        <w:t xml:space="preserve"> STAGE INDIVIDUEL DE  CINQ A SIX JOURS 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Bookman Old Style" w:cs="Bookman Old Style" w:eastAsia="Bookman Old Style" w:hAnsi="Bookman Old Style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Bookman Old Style" w:cs="Bookman Old Style" w:eastAsia="Bookman Old Style" w:hAnsi="Bookman Old Style"/>
          <w:i w:val="1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u w:val="single"/>
          <w:vertAlign w:val="baseline"/>
          <w:rtl w:val="0"/>
        </w:rPr>
        <w:t xml:space="preserve">1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u w:val="single"/>
          <w:vertAlign w:val="superscript"/>
          <w:rtl w:val="0"/>
        </w:rPr>
        <w:t xml:space="preserve">er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u w:val="single"/>
          <w:vertAlign w:val="baseline"/>
          <w:rtl w:val="0"/>
        </w:rPr>
        <w:t xml:space="preserve"> et 2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u w:val="single"/>
          <w:rtl w:val="0"/>
        </w:rPr>
        <w:t xml:space="preserve">eme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u w:val="single"/>
          <w:vertAlign w:val="baseline"/>
          <w:rtl w:val="0"/>
        </w:rPr>
        <w:t xml:space="preserve"> jour 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  <w:rPr>
          <w:rFonts w:ascii="Bookman Old Style" w:cs="Bookman Old Style" w:eastAsia="Bookman Old Style" w:hAnsi="Bookman Old Style"/>
          <w:i w:val="1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vertAlign w:val="baseline"/>
          <w:rtl w:val="0"/>
        </w:rPr>
        <w:t xml:space="preserve">-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t xml:space="preserve">P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vertAlign w:val="baseline"/>
          <w:rtl w:val="0"/>
        </w:rPr>
        <w:t xml:space="preserve">résentation et manipulation des outils, machines, de la forge (propane). </w:t>
        <w:br w:type="textWrapping"/>
        <w:t xml:space="preserve">- Présentation des aciers et autres matériaux principalement utilisés dans la coutellerie artisanale. </w:t>
      </w:r>
    </w:p>
    <w:p w:rsidR="00000000" w:rsidDel="00000000" w:rsidP="00000000" w:rsidRDefault="00000000" w:rsidRPr="00000000">
      <w:pPr>
        <w:contextualSpacing w:val="0"/>
        <w:rPr>
          <w:rFonts w:ascii="Bookman Old Style" w:cs="Bookman Old Style" w:eastAsia="Bookman Old Style" w:hAnsi="Bookman Old Style"/>
          <w:i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t xml:space="preserve">-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vertAlign w:val="baseline"/>
          <w:rtl w:val="0"/>
        </w:rPr>
        <w:t xml:space="preserve">Résumé théorique sur les aciers que j’utilise et sur leur traitement thermique.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br w:type="textWrapping"/>
        <w:t xml:space="preserve">-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vertAlign w:val="baseline"/>
          <w:rtl w:val="0"/>
        </w:rPr>
        <w:t xml:space="preserve">Initiation a la forge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Bookman Old Style" w:cs="Bookman Old Style" w:eastAsia="Bookman Old Style" w:hAnsi="Bookman Old Style"/>
          <w:i w:val="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t xml:space="preserve">- Exercices de forge ou forge d’une lame de couteau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vertAlign w:val="baseline"/>
          <w:rtl w:val="0"/>
        </w:rPr>
        <w:t xml:space="preserve"> , montage sur soie.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Bookman Old Style" w:cs="Bookman Old Style" w:eastAsia="Bookman Old Style" w:hAnsi="Bookman Old Style"/>
          <w:i w:val="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Bookman Old Style" w:cs="Bookman Old Style" w:eastAsia="Bookman Old Style" w:hAnsi="Bookman Old Style"/>
          <w:i w:val="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u w:val="single"/>
          <w:vertAlign w:val="baseline"/>
          <w:rtl w:val="0"/>
        </w:rPr>
        <w:t xml:space="preserve">3eme jour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vertAlign w:val="baseline"/>
          <w:rtl w:val="0"/>
        </w:rPr>
        <w:t xml:space="preserve"> :</w:t>
        <w:br w:type="textWrapping"/>
        <w:t xml:space="preserve">- Forge et traitement thermique. </w:t>
        <w:br w:type="textWrapping"/>
        <w:t xml:space="preserve">- En fonction du niveau du stagiaire, Initiation au travail au back stand : Réalisation des émoutures de la lame (s) précédemment forgée, polissage.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Bookman Old Style" w:cs="Bookman Old Style" w:eastAsia="Bookman Old Style" w:hAnsi="Bookman Old Style"/>
          <w:i w:val="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Bookman Old Style" w:cs="Bookman Old Style" w:eastAsia="Bookman Old Style" w:hAnsi="Bookman Old Style"/>
          <w:i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u w:val="single"/>
          <w:vertAlign w:val="baseline"/>
          <w:rtl w:val="0"/>
        </w:rPr>
        <w:t xml:space="preserve">4eme jour :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vertAlign w:val="baseline"/>
          <w:rtl w:val="0"/>
        </w:rPr>
        <w:t xml:space="preserve"> </w:t>
        <w:br w:type="textWrapping"/>
        <w:t xml:space="preserve">-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t xml:space="preserve">F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vertAlign w:val="baseline"/>
          <w:rtl w:val="0"/>
        </w:rPr>
        <w:t xml:space="preserve">initions de la lame pour le couteau final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t xml:space="preserve">. </w:t>
      </w:r>
    </w:p>
    <w:p w:rsidR="00000000" w:rsidDel="00000000" w:rsidP="00000000" w:rsidRDefault="00000000" w:rsidRPr="00000000">
      <w:pPr>
        <w:contextualSpacing w:val="0"/>
        <w:rPr>
          <w:rFonts w:ascii="Bookman Old Style" w:cs="Bookman Old Style" w:eastAsia="Bookman Old Style" w:hAnsi="Bookman Old Style"/>
          <w:i w:val="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t xml:space="preserve">-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vertAlign w:val="baseline"/>
          <w:rtl w:val="0"/>
        </w:rPr>
        <w:t xml:space="preserve">Présentation des différentes sortes de montage du manche, des gardes, etc.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br w:type="textWrapping"/>
        <w:t xml:space="preserve">-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vertAlign w:val="baseline"/>
          <w:rtl w:val="0"/>
        </w:rPr>
        <w:t xml:space="preserve"> Présentation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vertAlign w:val="baseline"/>
          <w:rtl w:val="0"/>
        </w:rPr>
        <w:t xml:space="preserve">des matériaux du manche et de la garde : bois, cornes, os, ivoires, cuir, argent, laiton, maillechort etc.  </w:t>
        <w:br w:type="textWrapping"/>
        <w:t xml:space="preserve">- Réalisation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t xml:space="preserve"> ( en bois)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vertAlign w:val="baseline"/>
          <w:rtl w:val="0"/>
        </w:rPr>
        <w:t xml:space="preserve"> du manche  et conclusion du projet.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Bookman Old Style" w:cs="Bookman Old Style" w:eastAsia="Bookman Old Style" w:hAnsi="Bookman Old Style"/>
          <w:i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Bookman Old Style" w:cs="Bookman Old Style" w:eastAsia="Bookman Old Style" w:hAnsi="Bookman Old Style"/>
          <w:i w:val="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u w:val="single"/>
          <w:vertAlign w:val="baseline"/>
          <w:rtl w:val="0"/>
        </w:rPr>
        <w:t xml:space="preserve">5eme et 6eme jour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vertAlign w:val="baseline"/>
          <w:rtl w:val="0"/>
        </w:rPr>
        <w:t xml:space="preserve">:</w:t>
        <w:br w:type="textWrapping"/>
        <w:t xml:space="preserve">-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t xml:space="preserve">Selon le niveau et l’envie du stagiaire:</w:t>
        <w:br w:type="textWrapping"/>
        <w:t xml:space="preserve">-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vertAlign w:val="baseline"/>
          <w:rtl w:val="0"/>
        </w:rPr>
        <w:t xml:space="preserve">Forge, Emoutures,  exercices divers en fonction des envies ou besoins; mise en pratique de l’enseignement 4 jours précédents.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t xml:space="preserve">Realisation d’une nouvelle lame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vertAlign w:val="baseline"/>
          <w:rtl w:val="0"/>
        </w:rPr>
        <w:t xml:space="preserve">u achèvement du couteau commencé.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t xml:space="preserve">- R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vertAlign w:val="baseline"/>
          <w:rtl w:val="0"/>
        </w:rPr>
        <w:t xml:space="preserve">éalisation de l’étui, initiation au travail du cuir adapté aux besoins d’un coutelier. Initiation à des  techniques particulières a la création d’étui a couteau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t xml:space="preserve">- E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ventuellement initiation au martelage/repoussage sur cuir toujours dans le but de la réalisation de ou des étuis.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>
          <w:i w:val="0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18"/>
          <w:szCs w:val="18"/>
          <w:vertAlign w:val="baseline"/>
          <w:rtl w:val="0"/>
        </w:rPr>
        <w:t xml:space="preserve">Dans le cas de la réalisation d’un couteau pliant, le programme sera  différent avec moins de temps passé a la forge, et une plus grande partie de montage  La seule technique enseignée pour les pliants sera le pliant de type « cran forcé » ou « à friction »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284" w:firstLine="0"/>
        <w:contextualSpacing w:val="0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Bien entendu ce programme est donné 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vertAlign w:val="baseline"/>
          <w:rtl w:val="0"/>
        </w:rPr>
        <w:t xml:space="preserve">à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u w:val="single"/>
          <w:vertAlign w:val="baseline"/>
          <w:rtl w:val="0"/>
        </w:rPr>
        <w:t xml:space="preserve">titre indicatif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mais peut, 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u w:val="single"/>
          <w:vertAlign w:val="baseline"/>
          <w:rtl w:val="0"/>
        </w:rPr>
        <w:t xml:space="preserve">et doit</w:t>
      </w:r>
      <w:r w:rsidDel="00000000" w:rsidR="00000000" w:rsidRPr="00000000">
        <w:rPr>
          <w:rFonts w:ascii="Bookman Old Style" w:cs="Bookman Old Style" w:eastAsia="Bookman Old Style" w:hAnsi="Bookman Old Style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être aménagé avec le stagiaire selon son niveau et ce qu’il souhaitera faire. O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n</w:t>
      </w: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 peut rallonger ou réduire la durée au choix, sur la base du tarif journalier. </w:t>
      </w:r>
    </w:p>
    <w:p w:rsidR="00000000" w:rsidDel="00000000" w:rsidP="00000000" w:rsidRDefault="00000000" w:rsidRPr="00000000">
      <w:pPr>
        <w:contextualSpacing w:val="0"/>
        <w:rPr>
          <w:rFonts w:ascii="Bookman Old Style" w:cs="Bookman Old Style" w:eastAsia="Bookman Old Style" w:hAnsi="Bookman Old Style"/>
          <w:b w:val="0"/>
          <w:u w:val="sing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                                       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u w:val="single"/>
          <w:vertAlign w:val="baseline"/>
          <w:rtl w:val="0"/>
        </w:rPr>
        <w:t xml:space="preserve">STAGES SUPERIEURS A 6 JOURS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Bookman Old Style" w:cs="Bookman Old Style" w:eastAsia="Bookman Old Style" w:hAnsi="Bookman Old Style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Personnellement, je préconise plusieurs</w:t>
      </w: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 stages d’une semaine, plutôt qu’un seul de trois semaines.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contextualSpacing w:val="0"/>
        <w:jc w:val="center"/>
        <w:rPr>
          <w:rFonts w:ascii="Bookman Old Style" w:cs="Bookman Old Style" w:eastAsia="Bookman Old Style" w:hAnsi="Bookman Old Style"/>
          <w:i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Prix 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165 € par jour matériaux compris.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Horaires: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13h- 19h avec ½ heure de pause.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Aucun equi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pement n’est requis, tout est sur place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40" w:w="11907"/>
      <w:pgMar w:bottom="709" w:top="858" w:left="1134" w:right="425" w:header="426" w:footer="6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Times New Roman"/>
  <w:font w:name="Courier New"/>
  <w:font w:name="Bookman Old Style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doni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Bodoni" w:cs="Bodoni" w:eastAsia="Bodoni" w:hAnsi="Bodon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102.0" w:type="dxa"/>
      <w:jc w:val="left"/>
      <w:tblInd w:w="526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9102"/>
      <w:tblGridChange w:id="0">
        <w:tblGrid>
          <w:gridCol w:w="9102"/>
        </w:tblGrid>
      </w:tblGridChange>
    </w:tblGrid>
    <w:tr>
      <w:trPr>
        <w:trHeight w:val="260" w:hRule="atLeast"/>
      </w:trPr>
      <w:tc>
        <w:tcPr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Century Schoolbook" w:cs="Century Schoolbook" w:eastAsia="Century Schoolbook" w:hAnsi="Century Schoolbook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Schoolbook" w:cs="Century Schoolbook" w:eastAsia="Century Schoolbook" w:hAnsi="Century Schoolbook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N° SIRET :39998311300024   /   N° formateur en cours de réactualisation.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Century Schoolbook" w:cs="Century Schoolbook" w:eastAsia="Century Schoolbook" w:hAnsi="Century Schoolbook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contextualSpacing w:val="0"/>
      <w:rPr>
        <w:rFonts w:ascii="Bodoni" w:cs="Bodoni" w:eastAsia="Bodoni" w:hAnsi="Bodoni"/>
        <w:i w:val="1"/>
        <w:sz w:val="22"/>
        <w:szCs w:val="22"/>
      </w:rPr>
    </w:pPr>
    <w:r w:rsidDel="00000000" w:rsidR="00000000" w:rsidRPr="00000000">
      <w:rPr>
        <w:rFonts w:ascii="Bodoni" w:cs="Bodoni" w:eastAsia="Bodoni" w:hAnsi="Bodoni"/>
        <w:i w:val="1"/>
        <w:sz w:val="22"/>
        <w:szCs w:val="22"/>
        <w:rtl w:val="0"/>
      </w:rPr>
      <w:t xml:space="preserve">Bruno Duffort, coutelier forgeron                                                 Derniere mise à jour: 9 fevrier 2018</w:t>
    </w:r>
  </w:p>
  <w:p w:rsidR="00000000" w:rsidDel="00000000" w:rsidP="00000000" w:rsidRDefault="00000000" w:rsidRPr="00000000">
    <w:pPr>
      <w:tabs>
        <w:tab w:val="center" w:pos="4536"/>
        <w:tab w:val="right" w:pos="9072"/>
      </w:tabs>
      <w:contextualSpacing w:val="0"/>
      <w:rPr>
        <w:rFonts w:ascii="Bodoni" w:cs="Bodoni" w:eastAsia="Bodoni" w:hAnsi="Bodoni"/>
        <w:i w:val="1"/>
        <w:sz w:val="22"/>
        <w:szCs w:val="22"/>
      </w:rPr>
    </w:pPr>
    <w:r w:rsidDel="00000000" w:rsidR="00000000" w:rsidRPr="00000000">
      <w:rPr>
        <w:rFonts w:ascii="Bodoni" w:cs="Bodoni" w:eastAsia="Bodoni" w:hAnsi="Bodoni"/>
        <w:i w:val="1"/>
        <w:sz w:val="22"/>
        <w:szCs w:val="22"/>
        <w:rtl w:val="0"/>
      </w:rPr>
      <w:t xml:space="preserve">Hameau de Bès</w:t>
    </w:r>
  </w:p>
  <w:p w:rsidR="00000000" w:rsidDel="00000000" w:rsidP="00000000" w:rsidRDefault="00000000" w:rsidRPr="00000000">
    <w:pPr>
      <w:tabs>
        <w:tab w:val="center" w:pos="4536"/>
        <w:tab w:val="right" w:pos="9072"/>
      </w:tabs>
      <w:contextualSpacing w:val="0"/>
      <w:rPr>
        <w:rFonts w:ascii="Bodoni" w:cs="Bodoni" w:eastAsia="Bodoni" w:hAnsi="Bodoni"/>
        <w:i w:val="1"/>
        <w:sz w:val="22"/>
        <w:szCs w:val="22"/>
      </w:rPr>
    </w:pPr>
    <w:r w:rsidDel="00000000" w:rsidR="00000000" w:rsidRPr="00000000">
      <w:rPr>
        <w:rFonts w:ascii="Bodoni" w:cs="Bodoni" w:eastAsia="Bodoni" w:hAnsi="Bodoni"/>
        <w:i w:val="1"/>
        <w:sz w:val="22"/>
        <w:szCs w:val="22"/>
        <w:rtl w:val="0"/>
      </w:rPr>
      <w:t xml:space="preserve">81140 PENNE 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 xml:space="preserve">Tel : 05.63.53.26.88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 xml:space="preserve">http://www.brunoduffort.fr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 xml:space="preserve">https://www.facebook.com/penna81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Bodoni" w:cs="Bodoni" w:eastAsia="Bodoni" w:hAnsi="Bodon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2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fr-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Relationship Id="rId5" Type="http://schemas.openxmlformats.org/officeDocument/2006/relationships/font" Target="fonts/Bodoni-regular.ttf"/><Relationship Id="rId6" Type="http://schemas.openxmlformats.org/officeDocument/2006/relationships/font" Target="fonts/Bodoni-bold.ttf"/><Relationship Id="rId7" Type="http://schemas.openxmlformats.org/officeDocument/2006/relationships/font" Target="fonts/Bodoni-italic.ttf"/><Relationship Id="rId8" Type="http://schemas.openxmlformats.org/officeDocument/2006/relationships/font" Target="fonts/Bodoni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