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Bookman Old Style" w:cs="Bookman Old Style" w:eastAsia="Bookman Old Style" w:hAnsi="Bookman Old Style"/>
          <w:sz w:val="28"/>
          <w:szCs w:val="28"/>
          <w:u w:val="single"/>
          <w:vertAlign w:val="baseline"/>
        </w:rPr>
      </w:pPr>
      <w:r w:rsidDel="00000000" w:rsidR="00000000" w:rsidRPr="00000000">
        <w:rPr>
          <w:rFonts w:ascii="Bookman Old Style" w:cs="Bookman Old Style" w:eastAsia="Bookman Old Style" w:hAnsi="Bookman Old Style"/>
          <w:sz w:val="28"/>
          <w:szCs w:val="28"/>
          <w:u w:val="single"/>
          <w:vertAlign w:val="baseline"/>
          <w:rtl w:val="0"/>
        </w:rPr>
        <w:t xml:space="preserve">PROGRAMME DE STAGE :</w:t>
      </w:r>
    </w:p>
    <w:p w:rsidR="00000000" w:rsidDel="00000000" w:rsidP="00000000" w:rsidRDefault="00000000" w:rsidRPr="00000000">
      <w:pPr>
        <w:contextualSpacing w:val="0"/>
        <w:jc w:val="center"/>
        <w:rPr>
          <w:vertAlign w:val="baseline"/>
        </w:rPr>
      </w:pPr>
      <w:r w:rsidDel="00000000" w:rsidR="00000000" w:rsidRPr="00000000">
        <w:rPr>
          <w:rFonts w:ascii="Bookman Old Style" w:cs="Bookman Old Style" w:eastAsia="Bookman Old Style" w:hAnsi="Bookman Old Style"/>
          <w:sz w:val="28"/>
          <w:szCs w:val="28"/>
          <w:u w:val="single"/>
          <w:vertAlign w:val="baseline"/>
          <w:rtl w:val="0"/>
        </w:rPr>
        <w:t xml:space="preserve">MARTELAGE ET REPOUSSAGE SUR CUIR</w:t>
      </w:r>
      <w:r w:rsidDel="00000000" w:rsidR="00000000" w:rsidRPr="00000000">
        <w:rPr>
          <w:rFonts w:ascii="Bookman Old Style" w:cs="Bookman Old Style" w:eastAsia="Bookman Old Style" w:hAnsi="Bookman Old Style"/>
          <w:i w:val="1"/>
          <w:sz w:val="28"/>
          <w:szCs w:val="28"/>
          <w:u w:val="singl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b w:val="1"/>
          <w:i w:val="1"/>
          <w:u w:val="single"/>
          <w:vertAlign w:val="baseline"/>
          <w:rtl w:val="0"/>
        </w:rPr>
        <w:t xml:space="preserve">1</w:t>
      </w:r>
      <w:r w:rsidDel="00000000" w:rsidR="00000000" w:rsidRPr="00000000">
        <w:rPr>
          <w:rFonts w:ascii="Bookman Old Style" w:cs="Bookman Old Style" w:eastAsia="Bookman Old Style" w:hAnsi="Bookman Old Style"/>
          <w:b w:val="1"/>
          <w:i w:val="1"/>
          <w:u w:val="single"/>
          <w:vertAlign w:val="superscript"/>
          <w:rtl w:val="0"/>
        </w:rPr>
        <w:t xml:space="preserve">er</w:t>
      </w:r>
      <w:r w:rsidDel="00000000" w:rsidR="00000000" w:rsidRPr="00000000">
        <w:rPr>
          <w:rFonts w:ascii="Bookman Old Style" w:cs="Bookman Old Style" w:eastAsia="Bookman Old Style" w:hAnsi="Bookman Old Style"/>
          <w:b w:val="1"/>
          <w:i w:val="1"/>
          <w:u w:val="single"/>
          <w:vertAlign w:val="baseline"/>
          <w:rtl w:val="0"/>
        </w:rPr>
        <w:t xml:space="preserve"> jour </w:t>
      </w:r>
      <w:r w:rsidDel="00000000" w:rsidR="00000000" w:rsidRPr="00000000">
        <w:rPr>
          <w:rFonts w:ascii="Bookman Old Style" w:cs="Bookman Old Style" w:eastAsia="Bookman Old Style" w:hAnsi="Bookman Old Style"/>
          <w:i w:val="1"/>
          <w:vertAlign w:val="baseline"/>
          <w:rtl w:val="0"/>
        </w:rPr>
        <w:t xml:space="preserve">: Passage à la tannerie où je me fournis. C’est une des dernière tannerie en France a fabriquer du cuir a tannage végétal.  le stagiaire choisira et achètera sa peau lui-même. Sur des stages courts, je fournirai le cuir contre une petite participation ( 20 à 50euros en moyenne) .</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br w:type="textWrapping"/>
        <w:t xml:space="preserve">Prise en main des outils à cuir qui seront utilisés durant le stage. Acquisition des connaissances théoriques de base sur les différents cuirs, les différents tannages et leurs utilisations. Présentation des nombreux matoirs nécessaires au martelage (plus de 150) et initiation à leur maniement avec des exercices de martelage simples. Elaboration du projet envisagé : sac, étui, ou simplement dessin  de motifs en cuir repoussé.</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Présentation des différentes techniques de martelages utilisées dans la sellerie américaine.</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Exercices pratiques.</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b w:val="1"/>
          <w:i w:val="1"/>
          <w:u w:val="single"/>
          <w:vertAlign w:val="baseline"/>
          <w:rtl w:val="0"/>
        </w:rPr>
        <w:t xml:space="preserve">2 ème jour et 3eme jour</w:t>
      </w:r>
      <w:r w:rsidDel="00000000" w:rsidR="00000000" w:rsidRPr="00000000">
        <w:rPr>
          <w:rFonts w:ascii="Bookman Old Style" w:cs="Bookman Old Style" w:eastAsia="Bookman Old Style" w:hAnsi="Bookman Old Style"/>
          <w:i w:val="1"/>
          <w:vertAlign w:val="baseline"/>
          <w:rtl w:val="0"/>
        </w:rPr>
        <w:t xml:space="preserve">: initiation au martelage de formes à l’aide des matoirs de base : élaboration de frises simples sur des objets en cuir, le long des coutures. Création en martelage de motifs géométriques sur le cuir sans découpe ni repoussage. Exercices divers, Elaboration d’un projet.</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 Initiation aux différents martelages  (carving) : repoussage en relief, en inversé, tooling etc…. élaboration d’un patron, dessin et découpe du cuir, repoussage a l’aide des matoirs. Enseignement des différents motifs floraux le plus couramment utilisés.</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b w:val="1"/>
          <w:i w:val="1"/>
          <w:u w:val="single"/>
          <w:vertAlign w:val="baseline"/>
          <w:rtl w:val="0"/>
        </w:rPr>
        <w:t xml:space="preserve">4eme jour </w:t>
      </w:r>
      <w:r w:rsidDel="00000000" w:rsidR="00000000" w:rsidRPr="00000000">
        <w:rPr>
          <w:rFonts w:ascii="Bookman Old Style" w:cs="Bookman Old Style" w:eastAsia="Bookman Old Style" w:hAnsi="Bookman Old Style"/>
          <w:i w:val="1"/>
          <w:u w:val="single"/>
          <w:vertAlign w:val="baseline"/>
          <w:rtl w:val="0"/>
        </w:rPr>
        <w:t xml:space="preserve">:</w:t>
      </w:r>
      <w:r w:rsidDel="00000000" w:rsidR="00000000" w:rsidRPr="00000000">
        <w:rPr>
          <w:rFonts w:ascii="Bookman Old Style" w:cs="Bookman Old Style" w:eastAsia="Bookman Old Style" w:hAnsi="Bookman Old Style"/>
          <w:i w:val="1"/>
          <w:vertAlign w:val="baseline"/>
          <w:rtl w:val="0"/>
        </w:rPr>
        <w:t xml:space="preserve"> perfectionnement de la technique de carving floral, Utilisation de matoirs plus spéciaux, travail sur le relief et les ombres, selon les compétences du stagiaire, création de motifs plus compliqués et plus grands et début de la réalisation du projet final.</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b w:val="1"/>
          <w:i w:val="1"/>
          <w:u w:val="single"/>
          <w:vertAlign w:val="baseline"/>
          <w:rtl w:val="0"/>
        </w:rPr>
        <w:t xml:space="preserve">5eme jour</w:t>
      </w:r>
      <w:r w:rsidDel="00000000" w:rsidR="00000000" w:rsidRPr="00000000">
        <w:rPr>
          <w:rFonts w:ascii="Bookman Old Style" w:cs="Bookman Old Style" w:eastAsia="Bookman Old Style" w:hAnsi="Bookman Old Style"/>
          <w:i w:val="1"/>
          <w:u w:val="single"/>
          <w:vertAlign w:val="baseline"/>
          <w:rtl w:val="0"/>
        </w:rPr>
        <w:t xml:space="preserve"> </w:t>
      </w:r>
      <w:r w:rsidDel="00000000" w:rsidR="00000000" w:rsidRPr="00000000">
        <w:rPr>
          <w:rFonts w:ascii="Bookman Old Style" w:cs="Bookman Old Style" w:eastAsia="Bookman Old Style" w:hAnsi="Bookman Old Style"/>
          <w:i w:val="1"/>
          <w:vertAlign w:val="baseline"/>
          <w:rtl w:val="0"/>
        </w:rPr>
        <w:t xml:space="preserve">: Initiation au repoussage figuratif : création sur le cuir de personnages, d’animaux ou de paysages. Travail sur les différents rendus ou textures : feuillages, pelage, etc. composition de scènes. Etc..OU :</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 </w:t>
      </w:r>
      <w:r w:rsidDel="00000000" w:rsidR="00000000" w:rsidRPr="00000000">
        <w:rPr>
          <w:rFonts w:ascii="Bookman Old Style" w:cs="Bookman Old Style" w:eastAsia="Bookman Old Style" w:hAnsi="Bookman Old Style"/>
          <w:i w:val="1"/>
          <w:smallCaps w:val="1"/>
          <w:vertAlign w:val="baseline"/>
          <w:rtl w:val="0"/>
        </w:rPr>
        <w:t xml:space="preserve">É</w:t>
      </w:r>
      <w:r w:rsidDel="00000000" w:rsidR="00000000" w:rsidRPr="00000000">
        <w:rPr>
          <w:rFonts w:ascii="Bookman Old Style" w:cs="Bookman Old Style" w:eastAsia="Bookman Old Style" w:hAnsi="Bookman Old Style"/>
          <w:i w:val="1"/>
          <w:vertAlign w:val="baseline"/>
          <w:rtl w:val="0"/>
        </w:rPr>
        <w:t xml:space="preserve">tapes suivantes du projet initial , comprenant également découpage du cuir, mise en forme, coutures selliers..</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b w:val="1"/>
          <w:i w:val="1"/>
          <w:u w:val="single"/>
          <w:vertAlign w:val="baseline"/>
          <w:rtl w:val="0"/>
        </w:rPr>
        <w:t xml:space="preserve">6 ème jour</w:t>
      </w:r>
      <w:r w:rsidDel="00000000" w:rsidR="00000000" w:rsidRPr="00000000">
        <w:rPr>
          <w:rFonts w:ascii="Bookman Old Style" w:cs="Bookman Old Style" w:eastAsia="Bookman Old Style" w:hAnsi="Bookman Old Style"/>
          <w:i w:val="1"/>
          <w:vertAlign w:val="baseline"/>
          <w:rtl w:val="0"/>
        </w:rPr>
        <w:t xml:space="preserve"> : dernières étapes du projet initial comprenant le travail de la couleur, teinture et finitions, ET / OU :</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 Développement de techniques particulières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tressages, laçages, peinture sur cuir, travail de repoussage sur des motifs particuliers comme les motifs celtiques, ou art déco.. Perfectionnement de toutes les techniques apprises précédemment.</w:t>
      </w:r>
    </w:p>
    <w:p w:rsidR="00000000" w:rsidDel="00000000" w:rsidP="00000000" w:rsidRDefault="00000000" w:rsidRPr="00000000">
      <w:pPr>
        <w:contextualSpacing w:val="0"/>
        <w:rPr>
          <w:rFonts w:ascii="Bookman Old Style" w:cs="Bookman Old Style" w:eastAsia="Bookman Old Style" w:hAnsi="Bookman Old Style"/>
          <w:i w:val="0"/>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Bien entendu ce programme est donné a titre indicatif mais peut être modifié avec le stagiaire selon ce qu’il souhaitera faire.</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En cas de  stage plus court, il conviendra de fixer des priorités avec le stagiaire afin de lui donner une formation la plus complète possible dans le temps dont nous disposerons.</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center"/>
        <w:rPr>
          <w:vertAlign w:val="baseline"/>
        </w:rPr>
      </w:pPr>
      <w:r w:rsidDel="00000000" w:rsidR="00000000" w:rsidRPr="00000000">
        <w:rPr>
          <w:rtl w:val="0"/>
        </w:rPr>
      </w:r>
    </w:p>
    <w:sectPr>
      <w:headerReference r:id="rId6" w:type="default"/>
      <w:footerReference r:id="rId7" w:type="default"/>
      <w:pgSz w:h="16840" w:w="11907"/>
      <w:pgMar w:bottom="851" w:top="0" w:left="1134" w:right="851" w:header="720" w:footer="46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doni">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tl w:val="0"/>
      </w:rPr>
    </w:r>
  </w:p>
  <w:tbl>
    <w:tblPr>
      <w:tblStyle w:val="Table1"/>
      <w:tblW w:w="8923.0" w:type="dxa"/>
      <w:jc w:val="left"/>
      <w:tblInd w:w="5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3"/>
      <w:tblGridChange w:id="0">
        <w:tblGrid>
          <w:gridCol w:w="8923"/>
        </w:tblGrid>
      </w:tblGridChange>
    </w:tblGrid>
    <w:tr>
      <w:trPr>
        <w:trHeight w:val="120" w:hRule="atLeast"/>
      </w:trPr>
      <w:tc>
        <w:tcPr>
          <w:vAlign w:val="top"/>
        </w:tcPr>
        <w:p w:rsidR="00000000" w:rsidDel="00000000" w:rsidP="00000000" w:rsidRDefault="00000000" w:rsidRPr="00000000">
          <w:pPr>
            <w:tabs>
              <w:tab w:val="center" w:pos="4536"/>
              <w:tab w:val="right" w:pos="9072"/>
            </w:tabs>
            <w:contextualSpacing w:val="0"/>
            <w:jc w:val="center"/>
            <w:rPr>
              <w:sz w:val="24"/>
              <w:szCs w:val="24"/>
            </w:rPr>
          </w:pPr>
          <w:r w:rsidDel="00000000" w:rsidR="00000000" w:rsidRPr="00000000">
            <w:rPr>
              <w:sz w:val="24"/>
              <w:szCs w:val="24"/>
              <w:u w:val="single"/>
              <w:rtl w:val="0"/>
            </w:rPr>
            <w:t xml:space="preserve">Prix</w:t>
          </w:r>
          <w:r w:rsidDel="00000000" w:rsidR="00000000" w:rsidRPr="00000000">
            <w:rPr>
              <w:sz w:val="24"/>
              <w:szCs w:val="24"/>
              <w:rtl w:val="0"/>
            </w:rPr>
            <w:t xml:space="preserve"> : 165 € par jour matériaux compris.</w:t>
          </w:r>
        </w:p>
        <w:p w:rsidR="00000000" w:rsidDel="00000000" w:rsidP="00000000" w:rsidRDefault="00000000" w:rsidRPr="00000000">
          <w:pPr>
            <w:tabs>
              <w:tab w:val="center" w:pos="4536"/>
              <w:tab w:val="right" w:pos="9072"/>
            </w:tabs>
            <w:contextualSpacing w:val="0"/>
            <w:jc w:val="center"/>
            <w:rPr>
              <w:sz w:val="24"/>
              <w:szCs w:val="24"/>
            </w:rPr>
          </w:pPr>
          <w:r w:rsidDel="00000000" w:rsidR="00000000" w:rsidRPr="00000000">
            <w:rPr>
              <w:sz w:val="24"/>
              <w:szCs w:val="24"/>
              <w:u w:val="single"/>
              <w:rtl w:val="0"/>
            </w:rPr>
            <w:t xml:space="preserve">Horaires</w:t>
          </w:r>
          <w:r w:rsidDel="00000000" w:rsidR="00000000" w:rsidRPr="00000000">
            <w:rPr>
              <w:sz w:val="24"/>
              <w:szCs w:val="24"/>
              <w:rtl w:val="0"/>
            </w:rPr>
            <w:t xml:space="preserve">: 13h- 19h avec ½ heure de pause.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sz w:val="16"/>
              <w:szCs w:val="1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6"/>
              <w:szCs w:val="16"/>
              <w:u w:val="none"/>
              <w:shd w:fill="auto" w:val="clear"/>
              <w:vertAlign w:val="baseline"/>
              <w:rtl w:val="0"/>
            </w:rPr>
            <w:t xml:space="preserve">N° SIRET :39998311300024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Bruno Duffort, coutelier forgeron                                                  </w:t>
    </w:r>
    <w:r w:rsidDel="00000000" w:rsidR="00000000" w:rsidRPr="00000000">
      <w:rPr>
        <w:rFonts w:ascii="Bodoni" w:cs="Bodoni" w:eastAsia="Bodoni" w:hAnsi="Bodoni"/>
        <w:i w:val="1"/>
        <w:sz w:val="22"/>
        <w:szCs w:val="22"/>
        <w:rtl w:val="0"/>
      </w:rPr>
      <w:t xml:space="preserve">Derniere mise à jour: 9 fevrier 2018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Hameau de Bès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81140 PENNE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Tel : 05.63.53.26.88</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http://www.brunoduffort.fr</w:t>
    </w:r>
  </w:p>
  <w:p w:rsidR="00000000" w:rsidDel="00000000" w:rsidP="00000000" w:rsidRDefault="00000000" w:rsidRPr="00000000">
    <w:pPr>
      <w:contextualSpacing w:val="0"/>
      <w:rPr>
        <w:vertAlign w:val="baseline"/>
      </w:rPr>
    </w:pPr>
    <w:r w:rsidDel="00000000" w:rsidR="00000000" w:rsidRPr="00000000">
      <w:rPr>
        <w:rtl w:val="0"/>
      </w:rPr>
      <w:t xml:space="preserve">https://www.facebook.com/penna81</w:t>
    </w:r>
    <w:r w:rsidDel="00000000" w:rsidR="00000000" w:rsidRPr="00000000">
      <w:rPr>
        <w:rtl w:val="0"/>
      </w:rPr>
    </w:r>
  </w:p>
  <w:p w:rsidR="00000000" w:rsidDel="00000000" w:rsidP="00000000" w:rsidRDefault="00000000" w:rsidRPr="00000000">
    <w:pPr>
      <w:tabs>
        <w:tab w:val="center" w:pos="4536"/>
        <w:tab w:val="right" w:pos="9072"/>
      </w:tabs>
      <w:contextualSpacing w:val="0"/>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drawing>
        <wp:inline distB="0" distT="0" distL="114300" distR="114300">
          <wp:extent cx="2095500" cy="54292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95500" cy="542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Schoolbook" w:cs="Century Schoolbook" w:eastAsia="Century Schoolbook" w:hAnsi="Century Schoolbook"/>
        <w:b w:val="0"/>
        <w:i w:val="0"/>
        <w:smallCaps w:val="0"/>
        <w:strike w:val="0"/>
        <w:color w:val="000000"/>
        <w:sz w:val="20"/>
        <w:szCs w:val="20"/>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Bodoni-regular.ttf"/><Relationship Id="rId6" Type="http://schemas.openxmlformats.org/officeDocument/2006/relationships/font" Target="fonts/Bodoni-bold.ttf"/><Relationship Id="rId7" Type="http://schemas.openxmlformats.org/officeDocument/2006/relationships/font" Target="fonts/Bodoni-italic.ttf"/><Relationship Id="rId8" Type="http://schemas.openxmlformats.org/officeDocument/2006/relationships/font" Target="fonts/Bodon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